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 w:line="334" w:lineRule="auto"/>
        <w:ind w:right="57" w:firstLine="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附件3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b/>
          <w:bCs/>
          <w:sz w:val="36"/>
          <w:szCs w:val="36"/>
        </w:rPr>
      </w:pPr>
      <w:r>
        <w:rPr>
          <w:rFonts w:ascii="方正小标宋_GBK" w:hAnsi="黑体" w:eastAsia="方正小标宋_GBK" w:cs="宋体"/>
          <w:b/>
          <w:bCs/>
          <w:sz w:val="36"/>
          <w:szCs w:val="36"/>
        </w:rPr>
        <w:t>本科招生宣传片拍摄制作项目</w:t>
      </w:r>
    </w:p>
    <w:p>
      <w:pPr>
        <w:spacing w:after="4" w:line="334" w:lineRule="auto"/>
        <w:ind w:right="57" w:firstLine="0"/>
        <w:jc w:val="center"/>
        <w:rPr>
          <w:rFonts w:ascii="方正小标宋_GBK" w:hAnsi="黑体" w:eastAsia="方正小标宋_GBK" w:cs="宋体"/>
          <w:b/>
          <w:bCs/>
          <w:sz w:val="36"/>
          <w:szCs w:val="36"/>
        </w:rPr>
      </w:pPr>
      <w:r>
        <w:rPr>
          <w:rFonts w:hint="eastAsia" w:ascii="方正小标宋_GBK" w:hAnsi="黑体" w:eastAsia="方正小标宋_GBK" w:cs="宋体"/>
          <w:b/>
          <w:bCs/>
          <w:sz w:val="36"/>
          <w:szCs w:val="36"/>
        </w:rPr>
        <w:t>综合评分法</w:t>
      </w:r>
    </w:p>
    <w:tbl>
      <w:tblPr>
        <w:tblStyle w:val="4"/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1"/>
        <w:gridCol w:w="779"/>
        <w:gridCol w:w="6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评标项目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评审内容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分值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价格部分</w:t>
            </w:r>
          </w:p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(2</w:t>
            </w:r>
            <w:r>
              <w:rPr>
                <w:rFonts w:cs="宋体"/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分)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投标标价格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</w:t>
            </w:r>
            <w:r>
              <w:rPr>
                <w:rFonts w:cs="宋体"/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.评标基准价的确定：价格得分采用低价优先法计算，即满足招标文件要求且投标价格最低的投标报价为评标基准价，其价格分为满分20分。其他投标人的价格得分按照下列公式计算：投标报价得分=(评标基准价/投标报价)×20。（得分采用四舍五入，保留两位小数）</w:t>
            </w:r>
          </w:p>
          <w:p>
            <w:pPr>
              <w:spacing w:line="440" w:lineRule="exact"/>
              <w:ind w:firstLine="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2.若投标报价超出招标控制价，则作为无效标处理。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综合部分</w:t>
            </w:r>
            <w:r>
              <w:rPr>
                <w:rFonts w:cs="宋体"/>
                <w:sz w:val="28"/>
                <w:szCs w:val="28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8</w:t>
            </w:r>
            <w:r>
              <w:rPr>
                <w:rFonts w:cs="宋体"/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分</w:t>
            </w:r>
            <w:r>
              <w:rPr>
                <w:rFonts w:cs="宋体"/>
                <w:sz w:val="28"/>
                <w:szCs w:val="28"/>
              </w:rPr>
              <w:t>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公司业绩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10分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>自202</w:t>
            </w:r>
            <w:r>
              <w:rPr>
                <w:rFonts w:hint="eastAsia" w:cs="宋体"/>
                <w:sz w:val="28"/>
                <w:szCs w:val="28"/>
              </w:rPr>
              <w:t>1</w:t>
            </w:r>
            <w:r>
              <w:rPr>
                <w:rFonts w:cs="宋体"/>
                <w:sz w:val="28"/>
                <w:szCs w:val="28"/>
              </w:rPr>
              <w:t>年1月1日以来，投标单位的业绩</w:t>
            </w:r>
            <w:r>
              <w:rPr>
                <w:rFonts w:hint="eastAsia" w:cs="宋体"/>
                <w:sz w:val="28"/>
                <w:szCs w:val="28"/>
              </w:rPr>
              <w:t>得分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>本科院校</w:t>
            </w:r>
            <w:r>
              <w:rPr>
                <w:rFonts w:hint="eastAsia" w:cs="宋体"/>
                <w:sz w:val="28"/>
                <w:szCs w:val="28"/>
              </w:rPr>
              <w:t>招生宣传片</w:t>
            </w:r>
            <w:r>
              <w:rPr>
                <w:rFonts w:cs="宋体"/>
                <w:sz w:val="28"/>
                <w:szCs w:val="28"/>
              </w:rPr>
              <w:t>，每个加</w:t>
            </w:r>
            <w:r>
              <w:rPr>
                <w:rFonts w:hint="eastAsia" w:cs="宋体"/>
                <w:sz w:val="28"/>
                <w:szCs w:val="28"/>
              </w:rPr>
              <w:t>2</w:t>
            </w:r>
            <w:r>
              <w:rPr>
                <w:rFonts w:cs="宋体"/>
                <w:sz w:val="28"/>
                <w:szCs w:val="28"/>
              </w:rPr>
              <w:t>分</w:t>
            </w:r>
            <w:r>
              <w:rPr>
                <w:rFonts w:hint="eastAsia" w:cs="宋体"/>
                <w:sz w:val="28"/>
                <w:szCs w:val="28"/>
              </w:rPr>
              <w:t>；本科院校专业宣传片，每个加1分。</w:t>
            </w:r>
            <w:r>
              <w:rPr>
                <w:rFonts w:cs="宋体"/>
                <w:sz w:val="28"/>
                <w:szCs w:val="28"/>
              </w:rPr>
              <w:t>此项最高</w:t>
            </w:r>
            <w:r>
              <w:rPr>
                <w:rFonts w:hint="eastAsia" w:cs="宋体"/>
                <w:sz w:val="28"/>
                <w:szCs w:val="28"/>
              </w:rPr>
              <w:t>10</w:t>
            </w:r>
            <w:r>
              <w:rPr>
                <w:rFonts w:cs="宋体"/>
                <w:sz w:val="28"/>
                <w:szCs w:val="28"/>
              </w:rPr>
              <w:t>分。</w:t>
            </w:r>
          </w:p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>（合同</w:t>
            </w:r>
            <w:r>
              <w:rPr>
                <w:rFonts w:hint="eastAsia" w:cs="宋体"/>
                <w:sz w:val="28"/>
                <w:szCs w:val="28"/>
              </w:rPr>
              <w:t>需</w:t>
            </w:r>
            <w:r>
              <w:rPr>
                <w:rFonts w:cs="宋体"/>
                <w:sz w:val="28"/>
                <w:szCs w:val="28"/>
              </w:rPr>
              <w:t>加盖投标单位公章）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作品展示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展示作品创意新颖</w:t>
            </w:r>
            <w:r>
              <w:rPr>
                <w:rFonts w:cs="宋体"/>
                <w:sz w:val="28"/>
                <w:szCs w:val="28"/>
              </w:rPr>
              <w:t>、结构清晰、</w:t>
            </w:r>
            <w:r>
              <w:rPr>
                <w:rFonts w:hint="eastAsia" w:cs="宋体"/>
                <w:sz w:val="28"/>
                <w:szCs w:val="28"/>
              </w:rPr>
              <w:t>内容丰富、</w:t>
            </w:r>
            <w:r>
              <w:rPr>
                <w:rFonts w:cs="宋体"/>
                <w:sz w:val="28"/>
                <w:szCs w:val="28"/>
              </w:rPr>
              <w:t>画面精</w:t>
            </w:r>
            <w:r>
              <w:rPr>
                <w:rFonts w:hint="eastAsia" w:cs="宋体"/>
                <w:sz w:val="28"/>
                <w:szCs w:val="28"/>
              </w:rPr>
              <w:t>美的得2</w:t>
            </w:r>
            <w:r>
              <w:rPr>
                <w:rFonts w:cs="宋体"/>
                <w:sz w:val="28"/>
                <w:szCs w:val="28"/>
              </w:rPr>
              <w:t>0分</w:t>
            </w:r>
            <w:r>
              <w:rPr>
                <w:rFonts w:hint="eastAsia" w:cs="宋体"/>
                <w:sz w:val="28"/>
                <w:szCs w:val="28"/>
              </w:rPr>
              <w:t>，创意普通</w:t>
            </w:r>
            <w:r>
              <w:rPr>
                <w:rFonts w:cs="宋体"/>
                <w:sz w:val="28"/>
                <w:szCs w:val="28"/>
              </w:rPr>
              <w:t>、结构清晰、</w:t>
            </w:r>
            <w:r>
              <w:rPr>
                <w:rFonts w:hint="eastAsia" w:cs="宋体"/>
                <w:sz w:val="28"/>
                <w:szCs w:val="28"/>
              </w:rPr>
              <w:t>内容完整、</w:t>
            </w:r>
            <w:r>
              <w:rPr>
                <w:rFonts w:cs="宋体"/>
                <w:sz w:val="28"/>
                <w:szCs w:val="28"/>
              </w:rPr>
              <w:t>画面</w:t>
            </w:r>
            <w:r>
              <w:rPr>
                <w:rFonts w:hint="eastAsia" w:cs="宋体"/>
                <w:sz w:val="28"/>
                <w:szCs w:val="28"/>
              </w:rPr>
              <w:t>良好的得</w:t>
            </w:r>
            <w:r>
              <w:rPr>
                <w:rFonts w:cs="宋体"/>
                <w:sz w:val="28"/>
                <w:szCs w:val="28"/>
              </w:rPr>
              <w:t>12分</w:t>
            </w:r>
            <w:r>
              <w:rPr>
                <w:rFonts w:hint="eastAsia" w:cs="宋体"/>
                <w:sz w:val="28"/>
                <w:szCs w:val="28"/>
              </w:rPr>
              <w:t>，创意不鲜明</w:t>
            </w:r>
            <w:r>
              <w:rPr>
                <w:rFonts w:cs="宋体"/>
                <w:sz w:val="28"/>
                <w:szCs w:val="28"/>
              </w:rPr>
              <w:t>、结构</w:t>
            </w:r>
            <w:r>
              <w:rPr>
                <w:rFonts w:hint="eastAsia" w:cs="宋体"/>
                <w:sz w:val="28"/>
                <w:szCs w:val="28"/>
              </w:rPr>
              <w:t>模糊</w:t>
            </w:r>
            <w:r>
              <w:rPr>
                <w:rFonts w:cs="宋体"/>
                <w:sz w:val="28"/>
                <w:szCs w:val="28"/>
              </w:rPr>
              <w:t>、</w:t>
            </w:r>
            <w:r>
              <w:rPr>
                <w:rFonts w:hint="eastAsia" w:cs="宋体"/>
                <w:sz w:val="28"/>
                <w:szCs w:val="28"/>
              </w:rPr>
              <w:t>内容不重大遗漏、</w:t>
            </w:r>
            <w:r>
              <w:rPr>
                <w:rFonts w:cs="宋体"/>
                <w:sz w:val="28"/>
                <w:szCs w:val="28"/>
              </w:rPr>
              <w:t>画面</w:t>
            </w:r>
            <w:r>
              <w:rPr>
                <w:rFonts w:hint="eastAsia" w:cs="宋体"/>
                <w:sz w:val="28"/>
                <w:szCs w:val="28"/>
              </w:rPr>
              <w:t>普通的得</w:t>
            </w:r>
            <w:r>
              <w:rPr>
                <w:rFonts w:cs="宋体"/>
                <w:sz w:val="28"/>
                <w:szCs w:val="28"/>
              </w:rPr>
              <w:t>4分</w:t>
            </w:r>
            <w:r>
              <w:rPr>
                <w:rFonts w:hint="eastAsia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方案设计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5</w:t>
            </w:r>
            <w:r>
              <w:rPr>
                <w:rFonts w:cs="宋体"/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分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ind w:firstLine="0"/>
              <w:textAlignment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根据我校办学情况、专业设置情况提供详细剧本和分镜头脚本，包括每个镜头的描述、对白、动作等。根据创意大纲、脚本、画面设计等设计方案的创新性、合理性、可实施性，进行综合评分。创新性强，整体合理，可实施性高的得5</w:t>
            </w:r>
            <w:r>
              <w:rPr>
                <w:rFonts w:cs="宋体"/>
                <w:sz w:val="28"/>
                <w:szCs w:val="28"/>
              </w:rPr>
              <w:t>0分，创新</w:t>
            </w:r>
            <w:r>
              <w:rPr>
                <w:rFonts w:hint="eastAsia" w:cs="宋体"/>
                <w:sz w:val="28"/>
                <w:szCs w:val="28"/>
              </w:rPr>
              <w:t>不多</w:t>
            </w:r>
            <w:r>
              <w:rPr>
                <w:rFonts w:cs="宋体"/>
                <w:sz w:val="28"/>
                <w:szCs w:val="28"/>
              </w:rPr>
              <w:t>，主体合理，具备可实施性的得</w:t>
            </w:r>
            <w:r>
              <w:rPr>
                <w:rFonts w:hint="eastAsia" w:cs="宋体"/>
                <w:sz w:val="28"/>
                <w:szCs w:val="28"/>
              </w:rPr>
              <w:t>3</w:t>
            </w:r>
            <w:r>
              <w:rPr>
                <w:rFonts w:cs="宋体"/>
                <w:sz w:val="28"/>
                <w:szCs w:val="28"/>
              </w:rPr>
              <w:t>0分，创新很少，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套用模板</w:t>
            </w:r>
            <w:r>
              <w:rPr>
                <w:rFonts w:cs="宋体"/>
                <w:sz w:val="28"/>
                <w:szCs w:val="28"/>
              </w:rPr>
              <w:t>，</w:t>
            </w:r>
            <w:bookmarkStart w:id="0" w:name="_GoBack"/>
            <w:bookmarkEnd w:id="0"/>
            <w:r>
              <w:rPr>
                <w:rFonts w:cs="宋体"/>
                <w:sz w:val="28"/>
                <w:szCs w:val="28"/>
              </w:rPr>
              <w:t>基本可实施的得</w:t>
            </w:r>
            <w:r>
              <w:rPr>
                <w:rFonts w:hint="eastAsia" w:cs="宋体"/>
                <w:sz w:val="28"/>
                <w:szCs w:val="28"/>
              </w:rPr>
              <w:t>1</w:t>
            </w:r>
            <w:r>
              <w:rPr>
                <w:rFonts w:cs="宋体"/>
                <w:sz w:val="28"/>
                <w:szCs w:val="28"/>
              </w:rPr>
              <w:t>0分。</w:t>
            </w:r>
          </w:p>
        </w:tc>
      </w:tr>
    </w:tbl>
    <w:p>
      <w:pPr>
        <w:ind w:firstLine="0"/>
        <w:rPr>
          <w:rFonts w:hint="eastAsia"/>
          <w:sz w:val="15"/>
          <w:szCs w:val="15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53768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0" w:lineRule="auto"/>
      </w:pPr>
      <w:r>
        <w:separator/>
      </w:r>
    </w:p>
  </w:footnote>
  <w:footnote w:type="continuationSeparator" w:id="1">
    <w:p>
      <w:pPr>
        <w:spacing w:before="0" w:after="0" w:line="37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OGEyYjc2MWIwYWFmNTNkYTlmYzViODk1M2JmY2MifQ=="/>
  </w:docVars>
  <w:rsids>
    <w:rsidRoot w:val="00526BD7"/>
    <w:rsid w:val="00087D2E"/>
    <w:rsid w:val="00161910"/>
    <w:rsid w:val="001933CB"/>
    <w:rsid w:val="001B3FF0"/>
    <w:rsid w:val="001E1D59"/>
    <w:rsid w:val="001F7867"/>
    <w:rsid w:val="00227101"/>
    <w:rsid w:val="00242D1E"/>
    <w:rsid w:val="002C1489"/>
    <w:rsid w:val="003E1A20"/>
    <w:rsid w:val="004A135B"/>
    <w:rsid w:val="00526BD7"/>
    <w:rsid w:val="005C6FCE"/>
    <w:rsid w:val="00810507"/>
    <w:rsid w:val="00853D45"/>
    <w:rsid w:val="008C6C87"/>
    <w:rsid w:val="008F6146"/>
    <w:rsid w:val="009072C0"/>
    <w:rsid w:val="00AE3ED2"/>
    <w:rsid w:val="00B02747"/>
    <w:rsid w:val="00D005D2"/>
    <w:rsid w:val="00DC1B19"/>
    <w:rsid w:val="05BC3F5F"/>
    <w:rsid w:val="25913D85"/>
    <w:rsid w:val="32F6276D"/>
    <w:rsid w:val="4605689B"/>
    <w:rsid w:val="5F975283"/>
    <w:rsid w:val="6473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70" w:lineRule="auto"/>
      <w:ind w:firstLine="633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504</Characters>
  <Lines>4</Lines>
  <Paragraphs>1</Paragraphs>
  <TotalTime>5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2023-05-17T07:57:00Z</dcterms:created>
  <dc:creator>Microsoft 帐户</dc:creator>
  <cp:lastModifiedBy>贾凯</cp:lastModifiedBy>
  <dcterms:modified xsi:type="dcterms:W3CDTF">2023-05-17T08:41:22Z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0CE16C38F8B743C1914F080C6F3B8D55_13</vt:lpwstr>
  </property>
</Properties>
</file>