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评分标准</w:t>
      </w:r>
    </w:p>
    <w:tbl>
      <w:tblPr>
        <w:tblStyle w:val="3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91"/>
        <w:gridCol w:w="725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评分因素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评审标准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采用低价优先法计算，即满足招标文件要求且投标价格最低的投标报价为评标基准价，其价格分为满分。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其他投标供应商的价格分统一按照下列公式计算：投标报价得分=(评标基准价/投标报价)×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zCs w:val="21"/>
              </w:rPr>
              <w:t>（小数点保留两位）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9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技术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参数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技术参数响应：</w:t>
            </w:r>
            <w:r>
              <w:rPr>
                <w:rFonts w:hint="eastAsia"/>
                <w:color w:val="auto"/>
              </w:rPr>
              <w:t>投标供应商必须按照采购需求中的技术参数要求进行逐条响应，评审委员会根据投标人投标产品的技术参数响应情况进行评分：完全满足技术参数要求的得</w:t>
            </w:r>
            <w:r>
              <w:rPr>
                <w:rFonts w:hint="eastAsia"/>
                <w:color w:val="auto"/>
                <w:lang w:val="en-US" w:eastAsia="zh-CN"/>
              </w:rPr>
              <w:t>30</w:t>
            </w:r>
            <w:r>
              <w:rPr>
                <w:rFonts w:hint="eastAsia"/>
                <w:color w:val="auto"/>
              </w:rPr>
              <w:t>分；加★条款为实质性响应内容，如有负偏离视为无效标处理；加“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▲</w:t>
            </w:r>
            <w:r>
              <w:rPr>
                <w:rFonts w:hint="eastAsia"/>
                <w:color w:val="auto"/>
              </w:rPr>
              <w:t xml:space="preserve">”的技术指标为重要参数，每有一项不满足（负偏离）扣 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；不带▲的技术参数有一项负偏离扣</w:t>
            </w:r>
            <w:r>
              <w:rPr>
                <w:rFonts w:hint="eastAsia" w:ascii="宋体" w:hAnsi="宋体"/>
                <w:color w:val="auto"/>
                <w:szCs w:val="21"/>
                <w:u w:color="00000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分，扣完为止</w:t>
            </w:r>
            <w:r>
              <w:rPr>
                <w:rFonts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9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项目实施方案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highlight w:val="none"/>
              </w:rPr>
              <w:t>项目实施方案：</w:t>
            </w:r>
            <w:r>
              <w:rPr>
                <w:rFonts w:hint="eastAsia"/>
                <w:highlight w:val="none"/>
              </w:rPr>
              <w:t>评</w:t>
            </w:r>
            <w:r>
              <w:rPr>
                <w:rFonts w:hint="eastAsia"/>
              </w:rPr>
              <w:t>委根据投标人对</w:t>
            </w: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总体实施的质量保证措施、</w:t>
            </w:r>
            <w:r>
              <w:rPr>
                <w:rFonts w:hint="eastAsia"/>
                <w:lang w:val="en-US" w:eastAsia="zh-CN"/>
              </w:rPr>
              <w:t>培训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>售后</w:t>
            </w:r>
            <w:r>
              <w:rPr>
                <w:rFonts w:hint="eastAsia"/>
              </w:rPr>
              <w:t>方案的合理性、科学性、针对性等进行综合评分：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A.</w:t>
            </w:r>
            <w:r>
              <w:rPr>
                <w:rFonts w:hint="eastAsia"/>
              </w:rPr>
              <w:t>方案合理性、科学性、针对性很强的得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方案合理性、科学性、针对性较强的得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方案合理性、科学性、针对性一般的得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分，其他不得分。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类似业绩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投标人自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年01月01日（含，时间以合同签订日期为准）以来承担过类似供货业绩，每提供1个得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分，最多得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分。（提供完整项目合同复印件加盖公章；合同未提供完整合同或者提供的合同不能反映相关数据和内容，视为未提供不得分）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091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企业实力</w:t>
            </w: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供应商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资质</w:t>
            </w:r>
            <w:r>
              <w:rPr>
                <w:rFonts w:hint="eastAsia" w:ascii="宋体" w:hAnsi="宋体"/>
                <w:szCs w:val="21"/>
                <w:highlight w:val="none"/>
              </w:rPr>
              <w:t>具有有效的质量管理体系认证证书、环境管理体系认证证书、职业健康安全管理体系认证证书，每具备一个得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分，最多得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分；（提供有效的证书复印件并加盖公章）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产品资质：</w:t>
            </w: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应具有相关产品的自主知识产权证书，每具备一个得2分，最多得4分；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供应商拟投入的人员</w:t>
            </w:r>
            <w:r>
              <w:rPr>
                <w:rFonts w:hint="eastAsia"/>
              </w:rPr>
              <w:t>具有心理咨询师二级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项目经理（或PMP）证书</w:t>
            </w:r>
            <w:r>
              <w:rPr>
                <w:rFonts w:hint="eastAsia"/>
              </w:rPr>
              <w:t>且学历为本科及以上的，每提供一人得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分。（提供证书复印件加盖公章，</w:t>
            </w:r>
            <w:r>
              <w:rPr>
                <w:rFonts w:hint="eastAsia"/>
                <w:lang w:val="en-US" w:eastAsia="zh-CN"/>
              </w:rPr>
              <w:t>同时提供</w:t>
            </w:r>
            <w:r>
              <w:rPr>
                <w:rFonts w:hint="eastAsia"/>
              </w:rPr>
              <w:t>社保</w:t>
            </w:r>
            <w:r>
              <w:rPr>
                <w:rFonts w:hint="eastAsia"/>
                <w:lang w:val="en-US" w:eastAsia="zh-CN"/>
              </w:rPr>
              <w:t>机构出具的</w:t>
            </w:r>
            <w:r>
              <w:rPr>
                <w:rFonts w:hint="eastAsia"/>
              </w:rPr>
              <w:t>近半年供应商为其缴纳的</w:t>
            </w:r>
            <w:r>
              <w:rPr>
                <w:rFonts w:hint="eastAsia"/>
                <w:lang w:val="en-US" w:eastAsia="zh-CN"/>
              </w:rPr>
              <w:t>社保</w:t>
            </w:r>
            <w:r>
              <w:rPr>
                <w:rFonts w:hint="eastAsia"/>
              </w:rPr>
              <w:t>证明材料）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A17FC"/>
    <w:multiLevelType w:val="singleLevel"/>
    <w:tmpl w:val="C4DA17FC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MjE3OWUzMTU1ODdhMTJhZjlhY2ZkMDcwNzY5NDYifQ=="/>
  </w:docVars>
  <w:rsids>
    <w:rsidRoot w:val="1B6739BD"/>
    <w:rsid w:val="0CCA1B5D"/>
    <w:rsid w:val="177143E4"/>
    <w:rsid w:val="1B6739BD"/>
    <w:rsid w:val="22FB2867"/>
    <w:rsid w:val="520E3BCD"/>
    <w:rsid w:val="65A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spacing w:line="360" w:lineRule="auto"/>
      <w:ind w:firstLine="48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796</Characters>
  <Lines>0</Lines>
  <Paragraphs>0</Paragraphs>
  <TotalTime>10</TotalTime>
  <ScaleCrop>false</ScaleCrop>
  <LinksUpToDate>false</LinksUpToDate>
  <CharactersWithSpaces>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2023-05-05T11:18:00Z</dcterms:created>
  <dc:creator>魏雪艳</dc:creator>
  <cp:lastModifiedBy>ＹＡＮ</cp:lastModifiedBy>
  <dcterms:modified xsi:type="dcterms:W3CDTF">2023-05-22T09:32:23Z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DAB6FDD9F76C4DD1B53D09AB5ECF02E2_11</vt:lpwstr>
  </property>
</Properties>
</file>